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A93F5" w14:textId="77777777" w:rsidR="00E25ADE" w:rsidRDefault="00E25ADE" w:rsidP="00E25ADE">
      <w:pPr>
        <w:rPr>
          <w:lang w:eastAsia="ar-SA"/>
        </w:rPr>
      </w:pPr>
      <w:bookmarkStart w:id="0" w:name="_GoBack"/>
      <w:bookmarkEnd w:id="0"/>
    </w:p>
    <w:tbl>
      <w:tblPr>
        <w:tblStyle w:val="Grilledutableau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9"/>
        <w:gridCol w:w="5425"/>
      </w:tblGrid>
      <w:tr w:rsidR="00870022" w14:paraId="050A67E9" w14:textId="77777777" w:rsidTr="00404549">
        <w:tc>
          <w:tcPr>
            <w:tcW w:w="5349" w:type="dxa"/>
          </w:tcPr>
          <w:p w14:paraId="637AE7F5" w14:textId="77777777" w:rsidR="00870022" w:rsidRDefault="00870022" w:rsidP="00A9738B">
            <w:pPr>
              <w:jc w:val="center"/>
              <w:rPr>
                <w:lang w:eastAsia="ar-SA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2CED438" wp14:editId="73B021D0">
                  <wp:extent cx="2276475" cy="876300"/>
                  <wp:effectExtent l="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5" w:type="dxa"/>
          </w:tcPr>
          <w:p w14:paraId="7D21868E" w14:textId="77777777" w:rsidR="00404549" w:rsidRDefault="00404549" w:rsidP="00A9738B">
            <w:pPr>
              <w:jc w:val="center"/>
              <w:rPr>
                <w:lang w:eastAsia="ar-SA"/>
              </w:rPr>
            </w:pPr>
          </w:p>
          <w:p w14:paraId="0A33ECA7" w14:textId="77777777" w:rsidR="00870022" w:rsidRDefault="00404549" w:rsidP="00A9738B">
            <w:pPr>
              <w:jc w:val="center"/>
              <w:rPr>
                <w:lang w:eastAsia="ar-SA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70E0E9D" wp14:editId="0153862A">
                  <wp:extent cx="2257425" cy="493099"/>
                  <wp:effectExtent l="0" t="0" r="0" b="254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967" cy="4945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4113AF" w14:textId="77777777" w:rsidR="00EF1641" w:rsidRPr="00EF1641" w:rsidRDefault="00EF1641" w:rsidP="00B27E9D">
      <w:pPr>
        <w:spacing w:after="0"/>
        <w:jc w:val="center"/>
        <w:rPr>
          <w:rFonts w:ascii="Unistra A" w:hAnsi="Unistra A"/>
          <w:b/>
          <w:sz w:val="40"/>
          <w:szCs w:val="40"/>
          <w:lang w:eastAsia="ar-SA"/>
        </w:rPr>
      </w:pPr>
      <w:r w:rsidRPr="00EF1641">
        <w:rPr>
          <w:rFonts w:ascii="Unistra A" w:hAnsi="Unistra A"/>
          <w:b/>
          <w:sz w:val="40"/>
          <w:szCs w:val="40"/>
          <w:lang w:eastAsia="ar-SA"/>
        </w:rPr>
        <w:t>COLLEGE DOCTORAL - UNIVERSITE DE STRASBOURG</w:t>
      </w:r>
    </w:p>
    <w:p w14:paraId="0A9D09B4" w14:textId="77777777" w:rsidR="00A9738B" w:rsidRPr="00A9738B" w:rsidRDefault="00B27E9D" w:rsidP="00B27E9D">
      <w:pPr>
        <w:spacing w:after="0"/>
        <w:rPr>
          <w:color w:val="5B9BD5" w:themeColor="accent1"/>
          <w:lang w:eastAsia="ar-SA"/>
        </w:rPr>
      </w:pPr>
      <w:r>
        <w:rPr>
          <w:color w:val="5B9BD5" w:themeColor="accent1"/>
          <w:lang w:eastAsia="ar-SA"/>
        </w:rPr>
        <w:t>____</w:t>
      </w:r>
      <w:r w:rsidR="00A9738B" w:rsidRPr="00A9738B">
        <w:rPr>
          <w:color w:val="5B9BD5" w:themeColor="accent1"/>
          <w:lang w:eastAsia="ar-SA"/>
        </w:rPr>
        <w:t>___________________________________________________________________________</w:t>
      </w:r>
    </w:p>
    <w:p w14:paraId="4589EBDF" w14:textId="77777777" w:rsidR="00A9738B" w:rsidRPr="00423E1D" w:rsidRDefault="00503B1C" w:rsidP="00E25ADE">
      <w:pPr>
        <w:pStyle w:val="Titre"/>
        <w:rPr>
          <w:rFonts w:ascii="Unistra A" w:hAnsi="Unistra A"/>
          <w:b/>
          <w:color w:val="000000" w:themeColor="text1"/>
          <w:sz w:val="36"/>
          <w:szCs w:val="36"/>
        </w:rPr>
      </w:pPr>
      <w:r>
        <w:rPr>
          <w:rFonts w:ascii="Unistra A" w:hAnsi="Unistra A"/>
          <w:b/>
          <w:color w:val="000000" w:themeColor="text1"/>
          <w:sz w:val="36"/>
          <w:szCs w:val="36"/>
        </w:rPr>
        <w:t>Proposition de m</w:t>
      </w:r>
      <w:r w:rsidR="00423E1D" w:rsidRPr="00423E1D">
        <w:rPr>
          <w:rFonts w:ascii="Unistra A" w:hAnsi="Unistra A"/>
          <w:b/>
          <w:color w:val="000000" w:themeColor="text1"/>
          <w:sz w:val="36"/>
          <w:szCs w:val="36"/>
        </w:rPr>
        <w:t xml:space="preserve">ise en œuvre </w:t>
      </w:r>
      <w:r w:rsidR="000169F1">
        <w:rPr>
          <w:rFonts w:ascii="Unistra A" w:hAnsi="Unistra A"/>
          <w:b/>
          <w:color w:val="000000" w:themeColor="text1"/>
          <w:sz w:val="36"/>
          <w:szCs w:val="36"/>
        </w:rPr>
        <w:t>du comité de suivi</w:t>
      </w:r>
      <w:r w:rsidR="00E25ADE" w:rsidRPr="00423E1D">
        <w:rPr>
          <w:rFonts w:ascii="Unistra A" w:hAnsi="Unistra A"/>
          <w:b/>
          <w:color w:val="000000" w:themeColor="text1"/>
          <w:sz w:val="36"/>
          <w:szCs w:val="36"/>
        </w:rPr>
        <w:t xml:space="preserve"> </w:t>
      </w:r>
    </w:p>
    <w:p w14:paraId="572AADAA" w14:textId="77777777" w:rsidR="000F7193" w:rsidRDefault="0009790C" w:rsidP="00DB515A">
      <w:pPr>
        <w:spacing w:after="0" w:line="240" w:lineRule="auto"/>
        <w:jc w:val="both"/>
        <w:rPr>
          <w:rFonts w:ascii="Unistra A" w:hAnsi="Unistra A"/>
          <w:sz w:val="24"/>
          <w:szCs w:val="24"/>
        </w:rPr>
      </w:pPr>
      <w:r w:rsidRPr="00C157E0">
        <w:rPr>
          <w:rFonts w:ascii="Unistra A" w:hAnsi="Unistra A"/>
          <w:sz w:val="24"/>
          <w:szCs w:val="24"/>
        </w:rPr>
        <w:t>Dans le cadre de l’application de l’arrêté du 25 mai 2016 fixa</w:t>
      </w:r>
      <w:r w:rsidR="00C157E0">
        <w:rPr>
          <w:rFonts w:ascii="Unistra A" w:hAnsi="Unistra A"/>
          <w:sz w:val="24"/>
          <w:szCs w:val="24"/>
        </w:rPr>
        <w:t>nt le</w:t>
      </w:r>
      <w:r w:rsidRPr="00C157E0">
        <w:rPr>
          <w:rFonts w:ascii="Unistra A" w:hAnsi="Unistra A"/>
          <w:sz w:val="24"/>
          <w:szCs w:val="24"/>
        </w:rPr>
        <w:t xml:space="preserve"> cadre national de la formation et les modalités conduisant à la délivrance du diplôme national de doctorat</w:t>
      </w:r>
      <w:r w:rsidR="00986CF7" w:rsidRPr="00C157E0">
        <w:rPr>
          <w:rFonts w:ascii="Unistra A" w:hAnsi="Unistra A"/>
          <w:sz w:val="24"/>
          <w:szCs w:val="24"/>
        </w:rPr>
        <w:t xml:space="preserve"> </w:t>
      </w:r>
      <w:r w:rsidRPr="00C157E0">
        <w:rPr>
          <w:rFonts w:ascii="Unistra A" w:hAnsi="Unistra A"/>
          <w:sz w:val="24"/>
          <w:szCs w:val="24"/>
        </w:rPr>
        <w:t xml:space="preserve"> </w:t>
      </w:r>
      <w:r w:rsidR="00986CF7" w:rsidRPr="00C157E0">
        <w:rPr>
          <w:rFonts w:ascii="Unistra A" w:hAnsi="Unistra A"/>
          <w:sz w:val="24"/>
          <w:szCs w:val="24"/>
        </w:rPr>
        <w:t>et plus particulièrement son article 1</w:t>
      </w:r>
      <w:r w:rsidR="00C76AFD">
        <w:rPr>
          <w:rFonts w:ascii="Unistra A" w:hAnsi="Unistra A"/>
          <w:sz w:val="24"/>
          <w:szCs w:val="24"/>
        </w:rPr>
        <w:t>3</w:t>
      </w:r>
      <w:r w:rsidR="00986CF7" w:rsidRPr="00C157E0">
        <w:rPr>
          <w:rFonts w:ascii="Unistra A" w:hAnsi="Unistra A"/>
          <w:sz w:val="24"/>
          <w:szCs w:val="24"/>
        </w:rPr>
        <w:t xml:space="preserve">, le collège doctoral - Université de Strasbourg </w:t>
      </w:r>
      <w:r w:rsidR="000C0B6F">
        <w:rPr>
          <w:rFonts w:ascii="Unistra A" w:hAnsi="Unistra A"/>
          <w:sz w:val="24"/>
          <w:szCs w:val="24"/>
        </w:rPr>
        <w:t xml:space="preserve">propose que </w:t>
      </w:r>
      <w:r w:rsidR="00F37D7E" w:rsidRPr="00F37D7E">
        <w:rPr>
          <w:rFonts w:ascii="Unistra A" w:hAnsi="Unistra A"/>
          <w:sz w:val="24"/>
          <w:szCs w:val="24"/>
        </w:rPr>
        <w:t>tous les doctorants</w:t>
      </w:r>
      <w:r w:rsidR="000C0B6F">
        <w:rPr>
          <w:rFonts w:ascii="Unistra A" w:hAnsi="Unistra A"/>
          <w:sz w:val="24"/>
          <w:szCs w:val="24"/>
        </w:rPr>
        <w:t xml:space="preserve"> bénéficient d’un entretien avec un comité de suivi.</w:t>
      </w:r>
    </w:p>
    <w:p w14:paraId="1B5542EE" w14:textId="77777777" w:rsidR="00D92B2E" w:rsidRPr="00DB515A" w:rsidRDefault="00C65929" w:rsidP="00DB515A">
      <w:pPr>
        <w:spacing w:after="0" w:line="240" w:lineRule="auto"/>
        <w:jc w:val="both"/>
        <w:rPr>
          <w:rFonts w:ascii="Unistra A" w:hAnsi="Unistra A"/>
          <w:i/>
        </w:rPr>
      </w:pPr>
      <w:r w:rsidRPr="00DB515A">
        <w:rPr>
          <w:rFonts w:ascii="Unistra A" w:hAnsi="Unistra A"/>
        </w:rPr>
        <w:t xml:space="preserve">… </w:t>
      </w:r>
      <w:r w:rsidR="009F7388" w:rsidRPr="00DB515A">
        <w:rPr>
          <w:rFonts w:ascii="Unistra A" w:hAnsi="Unistra A"/>
          <w:i/>
        </w:rPr>
        <w:t>« </w:t>
      </w:r>
      <w:r w:rsidR="00833D87" w:rsidRPr="00DB515A">
        <w:rPr>
          <w:rFonts w:ascii="Unistra A" w:hAnsi="Unistra A"/>
          <w:i/>
        </w:rPr>
        <w:t>Il évalue, dans un entretien avec le doctorant, les conditions de sa formation et les avancées de sa recherche. Il formule des recommandations</w:t>
      </w:r>
      <w:r w:rsidR="00D61BB1" w:rsidRPr="00DB515A">
        <w:rPr>
          <w:rFonts w:ascii="Unistra A" w:hAnsi="Unistra A"/>
          <w:i/>
        </w:rPr>
        <w:t xml:space="preserve"> et transmet </w:t>
      </w:r>
      <w:r w:rsidR="009F7388" w:rsidRPr="00DB515A">
        <w:rPr>
          <w:rFonts w:ascii="Unistra A" w:hAnsi="Unistra A"/>
          <w:i/>
        </w:rPr>
        <w:t> </w:t>
      </w:r>
      <w:r w:rsidR="00D92B2E" w:rsidRPr="00DB515A">
        <w:rPr>
          <w:rFonts w:ascii="Unistra A" w:hAnsi="Unistra A"/>
          <w:i/>
        </w:rPr>
        <w:t>un rapport de l’entretien au directeur de l’école doctorale, au doctorant et au directeur de thèse.</w:t>
      </w:r>
    </w:p>
    <w:p w14:paraId="30F554B7" w14:textId="77777777" w:rsidR="000C389D" w:rsidRPr="00DB515A" w:rsidRDefault="00D92B2E" w:rsidP="00DB515A">
      <w:pPr>
        <w:spacing w:after="0" w:line="240" w:lineRule="auto"/>
        <w:jc w:val="both"/>
        <w:rPr>
          <w:rFonts w:ascii="Unistra A" w:hAnsi="Unistra A"/>
          <w:i/>
        </w:rPr>
      </w:pPr>
      <w:r w:rsidRPr="00DB515A">
        <w:rPr>
          <w:rFonts w:ascii="Unistra A" w:hAnsi="Unistra A"/>
          <w:i/>
        </w:rPr>
        <w:t xml:space="preserve">Il veille notamment </w:t>
      </w:r>
      <w:r w:rsidR="000C389D" w:rsidRPr="00DB515A">
        <w:rPr>
          <w:rFonts w:ascii="Unistra A" w:hAnsi="Unistra A"/>
          <w:i/>
        </w:rPr>
        <w:t xml:space="preserve">à prévenir toute forme de conflit, de discrimination ou de </w:t>
      </w:r>
      <w:r w:rsidR="00B27E9D" w:rsidRPr="00DB515A">
        <w:rPr>
          <w:rFonts w:ascii="Unistra A" w:hAnsi="Unistra A"/>
          <w:i/>
        </w:rPr>
        <w:t>harcèlement</w:t>
      </w:r>
      <w:r w:rsidR="000C389D" w:rsidRPr="00DB515A">
        <w:rPr>
          <w:rFonts w:ascii="Unistra A" w:hAnsi="Unistra A"/>
          <w:i/>
        </w:rPr>
        <w:t>.</w:t>
      </w:r>
    </w:p>
    <w:p w14:paraId="4EBFC96B" w14:textId="77777777" w:rsidR="009F7388" w:rsidRPr="00DB515A" w:rsidRDefault="000C389D" w:rsidP="00DB515A">
      <w:pPr>
        <w:spacing w:after="0" w:line="240" w:lineRule="auto"/>
        <w:jc w:val="both"/>
        <w:rPr>
          <w:rFonts w:ascii="Unistra A" w:hAnsi="Unistra A"/>
        </w:rPr>
      </w:pPr>
      <w:r w:rsidRPr="00DB515A">
        <w:rPr>
          <w:rFonts w:ascii="Unistra A" w:hAnsi="Unistra A"/>
          <w:i/>
        </w:rPr>
        <w:t xml:space="preserve">Les modalités de composition, d’organisation et de fonctionnement de ce comité sont </w:t>
      </w:r>
      <w:r w:rsidR="00B27E9D" w:rsidRPr="00DB515A">
        <w:rPr>
          <w:rFonts w:ascii="Unistra A" w:hAnsi="Unistra A"/>
          <w:i/>
        </w:rPr>
        <w:t>fixées</w:t>
      </w:r>
      <w:r w:rsidRPr="00DB515A">
        <w:rPr>
          <w:rFonts w:ascii="Unistra A" w:hAnsi="Unistra A"/>
          <w:i/>
        </w:rPr>
        <w:t xml:space="preserve"> par le conseil de l’école doctorale</w:t>
      </w:r>
      <w:r w:rsidR="00C65929" w:rsidRPr="00DB515A">
        <w:rPr>
          <w:rFonts w:ascii="Unistra A" w:hAnsi="Unistra A"/>
          <w:i/>
        </w:rPr>
        <w:t xml:space="preserve">. Les membres de ce comité de suivi ne participent </w:t>
      </w:r>
      <w:r w:rsidR="00B27E9D" w:rsidRPr="00DB515A">
        <w:rPr>
          <w:rFonts w:ascii="Unistra A" w:hAnsi="Unistra A"/>
          <w:i/>
        </w:rPr>
        <w:t>pas</w:t>
      </w:r>
      <w:r w:rsidR="00C65929" w:rsidRPr="00DB515A">
        <w:rPr>
          <w:rFonts w:ascii="Unistra A" w:hAnsi="Unistra A"/>
          <w:i/>
        </w:rPr>
        <w:t xml:space="preserve"> à la </w:t>
      </w:r>
      <w:r w:rsidR="00B27E9D" w:rsidRPr="00DB515A">
        <w:rPr>
          <w:rFonts w:ascii="Unistra A" w:hAnsi="Unistra A"/>
          <w:i/>
        </w:rPr>
        <w:t>direction</w:t>
      </w:r>
      <w:r w:rsidR="00C65929" w:rsidRPr="00DB515A">
        <w:rPr>
          <w:rFonts w:ascii="Unistra A" w:hAnsi="Unistra A"/>
          <w:i/>
        </w:rPr>
        <w:t xml:space="preserve"> du travail du doctorant</w:t>
      </w:r>
      <w:r w:rsidR="009F7388" w:rsidRPr="00DB515A">
        <w:rPr>
          <w:rFonts w:ascii="Unistra A" w:hAnsi="Unistra A"/>
          <w:i/>
        </w:rPr>
        <w:t>»</w:t>
      </w:r>
      <w:r w:rsidR="00C65929" w:rsidRPr="00DB515A">
        <w:rPr>
          <w:rFonts w:ascii="Unistra A" w:hAnsi="Unistra A"/>
        </w:rPr>
        <w:t xml:space="preserve"> ..</w:t>
      </w:r>
      <w:r w:rsidR="009F7388" w:rsidRPr="00DB515A">
        <w:rPr>
          <w:rFonts w:ascii="Unistra A" w:hAnsi="Unistra A"/>
        </w:rPr>
        <w:t>.</w:t>
      </w:r>
    </w:p>
    <w:p w14:paraId="2E9EFF04" w14:textId="77777777" w:rsidR="000D7EC5" w:rsidRDefault="000D7EC5" w:rsidP="004A55A5">
      <w:pPr>
        <w:spacing w:after="0" w:line="240" w:lineRule="auto"/>
        <w:rPr>
          <w:rFonts w:ascii="Unistra A" w:hAnsi="Unistra A"/>
          <w:sz w:val="24"/>
          <w:szCs w:val="24"/>
        </w:rPr>
      </w:pPr>
    </w:p>
    <w:p w14:paraId="24A9FA92" w14:textId="77777777" w:rsidR="00EC72B8" w:rsidRPr="00503B1C" w:rsidRDefault="000D7EC5" w:rsidP="00503B1C">
      <w:pPr>
        <w:spacing w:after="0" w:line="240" w:lineRule="auto"/>
        <w:jc w:val="both"/>
        <w:rPr>
          <w:rFonts w:ascii="Unistra A" w:hAnsi="Unistra A"/>
          <w:b/>
          <w:i/>
          <w:sz w:val="24"/>
          <w:szCs w:val="24"/>
        </w:rPr>
      </w:pPr>
      <w:r w:rsidRPr="00503B1C">
        <w:rPr>
          <w:rFonts w:ascii="Unistra A" w:hAnsi="Unistra A"/>
          <w:b/>
          <w:i/>
          <w:sz w:val="24"/>
          <w:szCs w:val="24"/>
        </w:rPr>
        <w:t>La composition et le déroulement du comité de suivi respecte  les règles communes du collège doctoral-Université de Strasbourg et les règles spécifiques de l’école doctorale de rattachement du doctorant.</w:t>
      </w:r>
    </w:p>
    <w:p w14:paraId="27FE7CC5" w14:textId="77777777" w:rsidR="004A55A5" w:rsidRPr="00EC72B8" w:rsidRDefault="004A55A5" w:rsidP="004A55A5">
      <w:pPr>
        <w:spacing w:after="0" w:line="240" w:lineRule="auto"/>
        <w:jc w:val="both"/>
        <w:rPr>
          <w:rFonts w:ascii="Unistra A" w:hAnsi="Unistra A"/>
          <w:b/>
          <w:sz w:val="24"/>
          <w:szCs w:val="24"/>
          <w:u w:val="single"/>
        </w:rPr>
      </w:pPr>
    </w:p>
    <w:p w14:paraId="69056137" w14:textId="77777777" w:rsidR="00220647" w:rsidRPr="00EC72B8" w:rsidRDefault="00220647" w:rsidP="004A55A5">
      <w:pPr>
        <w:spacing w:after="0" w:line="240" w:lineRule="auto"/>
        <w:rPr>
          <w:rFonts w:ascii="Unistra A" w:hAnsi="Unistra A"/>
          <w:b/>
          <w:sz w:val="24"/>
          <w:szCs w:val="24"/>
        </w:rPr>
      </w:pPr>
      <w:r w:rsidRPr="00EC72B8">
        <w:rPr>
          <w:rFonts w:ascii="Unistra A" w:hAnsi="Unistra A"/>
          <w:b/>
          <w:sz w:val="24"/>
          <w:szCs w:val="24"/>
        </w:rPr>
        <w:t>Composition du comité de suivi</w:t>
      </w:r>
      <w:r w:rsidR="00EC72B8">
        <w:rPr>
          <w:rFonts w:ascii="Unistra A" w:hAnsi="Unistra A"/>
          <w:b/>
          <w:sz w:val="24"/>
          <w:szCs w:val="24"/>
        </w:rPr>
        <w:t> :</w:t>
      </w:r>
    </w:p>
    <w:p w14:paraId="0E6F580B" w14:textId="77777777" w:rsidR="00220647" w:rsidRDefault="00835B44" w:rsidP="004A55A5">
      <w:pPr>
        <w:pStyle w:val="Paragraphedeliste"/>
        <w:numPr>
          <w:ilvl w:val="0"/>
          <w:numId w:val="5"/>
        </w:numPr>
        <w:spacing w:after="0" w:line="240" w:lineRule="auto"/>
        <w:ind w:left="1077" w:hanging="357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 xml:space="preserve">Minimum </w:t>
      </w:r>
      <w:r w:rsidR="00BB1377">
        <w:rPr>
          <w:rFonts w:ascii="Unistra A" w:hAnsi="Unistra A"/>
          <w:sz w:val="24"/>
          <w:szCs w:val="24"/>
        </w:rPr>
        <w:t>2</w:t>
      </w:r>
      <w:r>
        <w:rPr>
          <w:rFonts w:ascii="Unistra A" w:hAnsi="Unistra A"/>
          <w:sz w:val="24"/>
          <w:szCs w:val="24"/>
        </w:rPr>
        <w:t xml:space="preserve"> enseignant</w:t>
      </w:r>
      <w:r w:rsidR="003C16AA">
        <w:rPr>
          <w:rFonts w:ascii="Unistra A" w:hAnsi="Unistra A"/>
          <w:sz w:val="24"/>
          <w:szCs w:val="24"/>
        </w:rPr>
        <w:t>s</w:t>
      </w:r>
      <w:r>
        <w:rPr>
          <w:rFonts w:ascii="Unistra A" w:hAnsi="Unistra A"/>
          <w:sz w:val="24"/>
          <w:szCs w:val="24"/>
        </w:rPr>
        <w:t>/chercheur</w:t>
      </w:r>
      <w:r w:rsidR="003C16AA">
        <w:rPr>
          <w:rFonts w:ascii="Unistra A" w:hAnsi="Unistra A"/>
          <w:sz w:val="24"/>
          <w:szCs w:val="24"/>
        </w:rPr>
        <w:t>s</w:t>
      </w:r>
      <w:r>
        <w:rPr>
          <w:rFonts w:ascii="Unistra A" w:hAnsi="Unistra A"/>
          <w:sz w:val="24"/>
          <w:szCs w:val="24"/>
        </w:rPr>
        <w:t xml:space="preserve"> ou chercheur</w:t>
      </w:r>
      <w:r w:rsidR="003C16AA">
        <w:rPr>
          <w:rFonts w:ascii="Unistra A" w:hAnsi="Unistra A"/>
          <w:sz w:val="24"/>
          <w:szCs w:val="24"/>
        </w:rPr>
        <w:t>s</w:t>
      </w:r>
      <w:r>
        <w:rPr>
          <w:rFonts w:ascii="Unistra A" w:hAnsi="Unistra A"/>
          <w:sz w:val="24"/>
          <w:szCs w:val="24"/>
        </w:rPr>
        <w:t xml:space="preserve"> HDR </w:t>
      </w:r>
      <w:r w:rsidR="00BB1377">
        <w:rPr>
          <w:rFonts w:ascii="Unistra A" w:hAnsi="Unistra A"/>
          <w:sz w:val="24"/>
          <w:szCs w:val="24"/>
        </w:rPr>
        <w:t>(émérite accepté)</w:t>
      </w:r>
      <w:r w:rsidR="00624487">
        <w:rPr>
          <w:rFonts w:ascii="Unistra A" w:hAnsi="Unistra A"/>
          <w:sz w:val="24"/>
          <w:szCs w:val="24"/>
        </w:rPr>
        <w:t xml:space="preserve"> non impliqués dans le projet du doctorant</w:t>
      </w:r>
      <w:r w:rsidR="008A4AA6">
        <w:rPr>
          <w:rFonts w:ascii="Unistra A" w:hAnsi="Unistra A"/>
          <w:sz w:val="24"/>
          <w:szCs w:val="24"/>
        </w:rPr>
        <w:t>.</w:t>
      </w:r>
    </w:p>
    <w:p w14:paraId="60916866" w14:textId="77777777" w:rsidR="00BB1377" w:rsidRDefault="00BB1377" w:rsidP="004A55A5">
      <w:pPr>
        <w:pStyle w:val="Paragraphedeliste"/>
        <w:numPr>
          <w:ilvl w:val="0"/>
          <w:numId w:val="5"/>
        </w:numPr>
        <w:spacing w:after="0" w:line="240" w:lineRule="auto"/>
        <w:ind w:left="1077" w:hanging="357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>Au moins 1 membre du comité extérieur à l’</w:t>
      </w:r>
      <w:r w:rsidR="00503B1C">
        <w:rPr>
          <w:rFonts w:ascii="Unistra A" w:hAnsi="Unistra A"/>
          <w:sz w:val="24"/>
          <w:szCs w:val="24"/>
        </w:rPr>
        <w:t>unité</w:t>
      </w:r>
      <w:r>
        <w:rPr>
          <w:rFonts w:ascii="Unistra A" w:hAnsi="Unistra A"/>
          <w:sz w:val="24"/>
          <w:szCs w:val="24"/>
        </w:rPr>
        <w:t xml:space="preserve"> de recherche du doctorant</w:t>
      </w:r>
      <w:r w:rsidR="00624487">
        <w:rPr>
          <w:rFonts w:ascii="Unistra A" w:hAnsi="Unistra A"/>
          <w:sz w:val="24"/>
          <w:szCs w:val="24"/>
        </w:rPr>
        <w:t xml:space="preserve"> </w:t>
      </w:r>
      <w:r w:rsidR="00F664C4">
        <w:rPr>
          <w:rFonts w:ascii="Unistra A" w:hAnsi="Unistra A"/>
          <w:sz w:val="24"/>
          <w:szCs w:val="24"/>
        </w:rPr>
        <w:t>(</w:t>
      </w:r>
      <w:r w:rsidR="00624487">
        <w:rPr>
          <w:rFonts w:ascii="Unistra A" w:hAnsi="Unistra A"/>
          <w:sz w:val="24"/>
          <w:szCs w:val="24"/>
        </w:rPr>
        <w:t xml:space="preserve">et du </w:t>
      </w:r>
      <w:r w:rsidR="00F664C4">
        <w:rPr>
          <w:rFonts w:ascii="Unistra A" w:hAnsi="Unistra A"/>
          <w:sz w:val="24"/>
          <w:szCs w:val="24"/>
        </w:rPr>
        <w:t>co-directeur</w:t>
      </w:r>
      <w:r w:rsidR="00624487">
        <w:rPr>
          <w:rFonts w:ascii="Unistra A" w:hAnsi="Unistra A"/>
          <w:sz w:val="24"/>
          <w:szCs w:val="24"/>
        </w:rPr>
        <w:t xml:space="preserve"> de thèse</w:t>
      </w:r>
      <w:r w:rsidR="00F664C4">
        <w:rPr>
          <w:rFonts w:ascii="Unistra A" w:hAnsi="Unistra A"/>
          <w:sz w:val="24"/>
          <w:szCs w:val="24"/>
        </w:rPr>
        <w:t xml:space="preserve"> le cas échéant)</w:t>
      </w:r>
      <w:r w:rsidR="008A4AA6">
        <w:rPr>
          <w:rFonts w:ascii="Unistra A" w:hAnsi="Unistra A"/>
          <w:sz w:val="24"/>
          <w:szCs w:val="24"/>
        </w:rPr>
        <w:t>.</w:t>
      </w:r>
    </w:p>
    <w:p w14:paraId="455EF90E" w14:textId="77777777" w:rsidR="004A55A5" w:rsidRDefault="00420B40" w:rsidP="00420B40">
      <w:pPr>
        <w:pStyle w:val="Paragraphedeliste"/>
        <w:numPr>
          <w:ilvl w:val="0"/>
          <w:numId w:val="5"/>
        </w:numPr>
        <w:spacing w:after="0" w:line="240" w:lineRule="auto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>La c</w:t>
      </w:r>
      <w:r w:rsidRPr="00420B40">
        <w:rPr>
          <w:rFonts w:ascii="Unistra A" w:hAnsi="Unistra A"/>
          <w:sz w:val="24"/>
          <w:szCs w:val="24"/>
        </w:rPr>
        <w:t xml:space="preserve">omposition </w:t>
      </w:r>
      <w:r>
        <w:rPr>
          <w:rFonts w:ascii="Unistra A" w:hAnsi="Unistra A"/>
          <w:sz w:val="24"/>
          <w:szCs w:val="24"/>
        </w:rPr>
        <w:t xml:space="preserve">est en accord avec </w:t>
      </w:r>
      <w:r w:rsidR="00E760FF">
        <w:rPr>
          <w:rFonts w:ascii="Unistra A" w:hAnsi="Unistra A"/>
          <w:sz w:val="24"/>
          <w:szCs w:val="24"/>
        </w:rPr>
        <w:t>celle définie dans</w:t>
      </w:r>
      <w:r w:rsidRPr="00420B40">
        <w:rPr>
          <w:rFonts w:ascii="Unistra A" w:hAnsi="Unistra A"/>
          <w:sz w:val="24"/>
          <w:szCs w:val="24"/>
        </w:rPr>
        <w:t xml:space="preserve"> la convention </w:t>
      </w:r>
      <w:r w:rsidR="00E760FF">
        <w:rPr>
          <w:rFonts w:ascii="Unistra A" w:hAnsi="Unistra A"/>
          <w:sz w:val="24"/>
          <w:szCs w:val="24"/>
        </w:rPr>
        <w:t xml:space="preserve">individuelle </w:t>
      </w:r>
      <w:r w:rsidRPr="00420B40">
        <w:rPr>
          <w:rFonts w:ascii="Unistra A" w:hAnsi="Unistra A"/>
          <w:sz w:val="24"/>
          <w:szCs w:val="24"/>
        </w:rPr>
        <w:t>de formation du doctorant</w:t>
      </w:r>
    </w:p>
    <w:p w14:paraId="67856C6B" w14:textId="77777777" w:rsidR="00E760FF" w:rsidRDefault="00E760FF" w:rsidP="00E760FF">
      <w:pPr>
        <w:pStyle w:val="Paragraphedeliste"/>
        <w:numPr>
          <w:ilvl w:val="0"/>
          <w:numId w:val="0"/>
        </w:numPr>
        <w:spacing w:after="0" w:line="240" w:lineRule="auto"/>
        <w:ind w:left="1080"/>
        <w:rPr>
          <w:rFonts w:ascii="Unistra A" w:hAnsi="Unistra A"/>
          <w:sz w:val="24"/>
          <w:szCs w:val="24"/>
        </w:rPr>
      </w:pPr>
    </w:p>
    <w:p w14:paraId="049D3904" w14:textId="77777777" w:rsidR="00817CA1" w:rsidRPr="00503B1C" w:rsidRDefault="00CE3082" w:rsidP="004A55A5">
      <w:pPr>
        <w:spacing w:after="0" w:line="240" w:lineRule="auto"/>
        <w:rPr>
          <w:rFonts w:ascii="Unistra A" w:hAnsi="Unistra A"/>
          <w:b/>
          <w:sz w:val="24"/>
          <w:szCs w:val="24"/>
        </w:rPr>
      </w:pPr>
      <w:r w:rsidRPr="00503B1C">
        <w:rPr>
          <w:rFonts w:ascii="Unistra A" w:hAnsi="Unistra A"/>
          <w:b/>
          <w:sz w:val="24"/>
          <w:szCs w:val="24"/>
        </w:rPr>
        <w:t xml:space="preserve">Déroulement du comité de suivi : </w:t>
      </w:r>
    </w:p>
    <w:p w14:paraId="1EA0F066" w14:textId="77777777" w:rsidR="00CE3082" w:rsidRDefault="00CE3082" w:rsidP="004A55A5">
      <w:pPr>
        <w:pStyle w:val="Paragraphedeliste"/>
        <w:numPr>
          <w:ilvl w:val="0"/>
          <w:numId w:val="5"/>
        </w:numPr>
        <w:spacing w:after="0" w:line="240" w:lineRule="auto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 xml:space="preserve">Chaque doctorant devra avoir </w:t>
      </w:r>
      <w:r w:rsidR="005F0ACF">
        <w:rPr>
          <w:rFonts w:ascii="Unistra A" w:hAnsi="Unistra A"/>
          <w:sz w:val="24"/>
          <w:szCs w:val="24"/>
        </w:rPr>
        <w:t>effectué</w:t>
      </w:r>
      <w:r>
        <w:rPr>
          <w:rFonts w:ascii="Unistra A" w:hAnsi="Unistra A"/>
          <w:sz w:val="24"/>
          <w:szCs w:val="24"/>
        </w:rPr>
        <w:t xml:space="preserve"> son entretien avec le comité de suivi </w:t>
      </w:r>
      <w:r w:rsidR="005F0ACF">
        <w:rPr>
          <w:rFonts w:ascii="Unistra A" w:hAnsi="Unistra A"/>
          <w:sz w:val="24"/>
          <w:szCs w:val="24"/>
        </w:rPr>
        <w:t>obligatoirement avant sa 3</w:t>
      </w:r>
      <w:r w:rsidR="005F0ACF" w:rsidRPr="005F0ACF">
        <w:rPr>
          <w:rFonts w:ascii="Unistra A" w:hAnsi="Unistra A"/>
          <w:sz w:val="24"/>
          <w:szCs w:val="24"/>
          <w:vertAlign w:val="superscript"/>
        </w:rPr>
        <w:t>ème</w:t>
      </w:r>
      <w:r w:rsidR="005F0ACF">
        <w:rPr>
          <w:rFonts w:ascii="Unistra A" w:hAnsi="Unistra A"/>
          <w:sz w:val="24"/>
          <w:szCs w:val="24"/>
        </w:rPr>
        <w:t xml:space="preserve"> inscription</w:t>
      </w:r>
      <w:r w:rsidR="000352BE">
        <w:rPr>
          <w:rFonts w:ascii="Unistra A" w:hAnsi="Unistra A"/>
          <w:sz w:val="24"/>
          <w:szCs w:val="24"/>
        </w:rPr>
        <w:t xml:space="preserve"> </w:t>
      </w:r>
      <w:r w:rsidR="008A4AA6">
        <w:rPr>
          <w:rFonts w:ascii="Unistra A" w:hAnsi="Unistra A"/>
          <w:sz w:val="24"/>
          <w:szCs w:val="24"/>
        </w:rPr>
        <w:t>puis</w:t>
      </w:r>
      <w:r w:rsidR="000352BE">
        <w:rPr>
          <w:rFonts w:ascii="Unistra A" w:hAnsi="Unistra A"/>
          <w:sz w:val="24"/>
          <w:szCs w:val="24"/>
        </w:rPr>
        <w:t xml:space="preserve"> annuellement pour toute inscription dérogatoire</w:t>
      </w:r>
      <w:r w:rsidR="008A4AA6">
        <w:rPr>
          <w:rFonts w:ascii="Unistra A" w:hAnsi="Unistra A"/>
          <w:sz w:val="24"/>
          <w:szCs w:val="24"/>
        </w:rPr>
        <w:t>.</w:t>
      </w:r>
      <w:r w:rsidR="00CF6E5E">
        <w:rPr>
          <w:rFonts w:ascii="Unistra A" w:hAnsi="Unistra A"/>
          <w:sz w:val="24"/>
          <w:szCs w:val="24"/>
        </w:rPr>
        <w:t xml:space="preserve"> Les comités de suivi devront donc se réunir avant la campagne de pré-inscription des écoles doctorales.</w:t>
      </w:r>
    </w:p>
    <w:p w14:paraId="1F333766" w14:textId="77777777" w:rsidR="004A55A5" w:rsidRDefault="004A55A5" w:rsidP="00595824">
      <w:pPr>
        <w:pStyle w:val="Paragraphedeliste"/>
        <w:numPr>
          <w:ilvl w:val="0"/>
          <w:numId w:val="0"/>
        </w:numPr>
        <w:spacing w:after="0" w:line="240" w:lineRule="auto"/>
        <w:ind w:left="1080"/>
        <w:rPr>
          <w:rFonts w:ascii="Unistra A" w:hAnsi="Unistra A"/>
          <w:sz w:val="24"/>
          <w:szCs w:val="24"/>
        </w:rPr>
      </w:pPr>
    </w:p>
    <w:p w14:paraId="0AE0FC54" w14:textId="77777777" w:rsidR="001D0DEF" w:rsidRDefault="006552D5" w:rsidP="00DB515A">
      <w:pPr>
        <w:spacing w:after="0" w:line="240" w:lineRule="auto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>Le doctorant expose ses travaux devant le comité de suivi</w:t>
      </w:r>
      <w:r w:rsidR="00385C31">
        <w:rPr>
          <w:rFonts w:ascii="Unistra A" w:hAnsi="Unistra A"/>
          <w:sz w:val="24"/>
          <w:szCs w:val="24"/>
        </w:rPr>
        <w:t xml:space="preserve"> (30 minutes ?)</w:t>
      </w:r>
      <w:r w:rsidR="001D0DEF">
        <w:rPr>
          <w:rFonts w:ascii="Unistra A" w:hAnsi="Unistra A"/>
          <w:sz w:val="24"/>
          <w:szCs w:val="24"/>
        </w:rPr>
        <w:t xml:space="preserve"> puis répond aux questions des membres du comité. L</w:t>
      </w:r>
      <w:r w:rsidR="00385C31">
        <w:rPr>
          <w:rFonts w:ascii="Unistra A" w:hAnsi="Unistra A"/>
          <w:sz w:val="24"/>
          <w:szCs w:val="24"/>
        </w:rPr>
        <w:t>e ou les directeur</w:t>
      </w:r>
      <w:r w:rsidR="00642393">
        <w:rPr>
          <w:rFonts w:ascii="Unistra A" w:hAnsi="Unistra A"/>
          <w:sz w:val="24"/>
          <w:szCs w:val="24"/>
        </w:rPr>
        <w:t>(</w:t>
      </w:r>
      <w:r w:rsidR="00385C31">
        <w:rPr>
          <w:rFonts w:ascii="Unistra A" w:hAnsi="Unistra A"/>
          <w:sz w:val="24"/>
          <w:szCs w:val="24"/>
        </w:rPr>
        <w:t>s</w:t>
      </w:r>
      <w:r w:rsidR="00642393">
        <w:rPr>
          <w:rFonts w:ascii="Unistra A" w:hAnsi="Unistra A"/>
          <w:sz w:val="24"/>
          <w:szCs w:val="24"/>
        </w:rPr>
        <w:t>)</w:t>
      </w:r>
      <w:r w:rsidR="00385C31">
        <w:rPr>
          <w:rFonts w:ascii="Unistra A" w:hAnsi="Unistra A"/>
          <w:sz w:val="24"/>
          <w:szCs w:val="24"/>
        </w:rPr>
        <w:t xml:space="preserve"> de thèse ass</w:t>
      </w:r>
      <w:r w:rsidR="00642393">
        <w:rPr>
          <w:rFonts w:ascii="Unistra A" w:hAnsi="Unistra A"/>
          <w:sz w:val="24"/>
          <w:szCs w:val="24"/>
        </w:rPr>
        <w:t>iste(nt) à la présentat</w:t>
      </w:r>
      <w:r w:rsidR="00385C31">
        <w:rPr>
          <w:rFonts w:ascii="Unistra A" w:hAnsi="Unistra A"/>
          <w:sz w:val="24"/>
          <w:szCs w:val="24"/>
        </w:rPr>
        <w:t>ion</w:t>
      </w:r>
      <w:r w:rsidR="001D0DEF">
        <w:rPr>
          <w:rFonts w:ascii="Unistra A" w:hAnsi="Unistra A"/>
          <w:sz w:val="24"/>
          <w:szCs w:val="24"/>
        </w:rPr>
        <w:t xml:space="preserve"> et à la discussion</w:t>
      </w:r>
      <w:r w:rsidR="00385C31">
        <w:rPr>
          <w:rFonts w:ascii="Unistra A" w:hAnsi="Unistra A"/>
          <w:sz w:val="24"/>
          <w:szCs w:val="24"/>
        </w:rPr>
        <w:t>.</w:t>
      </w:r>
      <w:r w:rsidR="00642393">
        <w:rPr>
          <w:rFonts w:ascii="Unistra A" w:hAnsi="Unistra A"/>
          <w:sz w:val="24"/>
          <w:szCs w:val="24"/>
        </w:rPr>
        <w:t xml:space="preserve"> </w:t>
      </w:r>
    </w:p>
    <w:p w14:paraId="743CE5CC" w14:textId="77777777" w:rsidR="008A4AA6" w:rsidRDefault="00642393" w:rsidP="00DB515A">
      <w:pPr>
        <w:spacing w:after="0" w:line="240" w:lineRule="auto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>C</w:t>
      </w:r>
      <w:r w:rsidR="009D02B7">
        <w:rPr>
          <w:rFonts w:ascii="Unistra A" w:hAnsi="Unistra A"/>
          <w:sz w:val="24"/>
          <w:szCs w:val="24"/>
        </w:rPr>
        <w:t xml:space="preserve">ette discussion se poursuit par </w:t>
      </w:r>
      <w:r>
        <w:rPr>
          <w:rFonts w:ascii="Unistra A" w:hAnsi="Unistra A"/>
          <w:sz w:val="24"/>
          <w:szCs w:val="24"/>
        </w:rPr>
        <w:t xml:space="preserve">un entretien individuel avec le doctorant </w:t>
      </w:r>
      <w:r w:rsidR="00420B40">
        <w:rPr>
          <w:rFonts w:ascii="Unistra A" w:hAnsi="Unistra A"/>
          <w:sz w:val="24"/>
          <w:szCs w:val="24"/>
        </w:rPr>
        <w:t>et un</w:t>
      </w:r>
      <w:r>
        <w:rPr>
          <w:rFonts w:ascii="Unistra A" w:hAnsi="Unistra A"/>
          <w:sz w:val="24"/>
          <w:szCs w:val="24"/>
        </w:rPr>
        <w:t xml:space="preserve"> entretien individuel avec le directeur de thèse.</w:t>
      </w:r>
    </w:p>
    <w:p w14:paraId="5F48C7A8" w14:textId="77777777" w:rsidR="000336F3" w:rsidRDefault="000336F3" w:rsidP="00DB515A">
      <w:pPr>
        <w:spacing w:after="0" w:line="240" w:lineRule="auto"/>
        <w:rPr>
          <w:rFonts w:ascii="Unistra A" w:hAnsi="Unistra A"/>
          <w:sz w:val="24"/>
          <w:szCs w:val="24"/>
        </w:rPr>
      </w:pPr>
    </w:p>
    <w:p w14:paraId="06205E50" w14:textId="77777777" w:rsidR="000336F3" w:rsidRDefault="00C3059B" w:rsidP="00DB515A">
      <w:pPr>
        <w:spacing w:after="0" w:line="240" w:lineRule="auto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 xml:space="preserve">Le rapport du comité de suivi complété </w:t>
      </w:r>
      <w:r w:rsidR="000416D2">
        <w:rPr>
          <w:rFonts w:ascii="Unistra A" w:hAnsi="Unistra A"/>
          <w:sz w:val="24"/>
          <w:szCs w:val="24"/>
        </w:rPr>
        <w:t>et signé doit être</w:t>
      </w:r>
      <w:r>
        <w:rPr>
          <w:rFonts w:ascii="Unistra A" w:hAnsi="Unistra A"/>
          <w:sz w:val="24"/>
          <w:szCs w:val="24"/>
        </w:rPr>
        <w:t xml:space="preserve"> transmis </w:t>
      </w:r>
      <w:r w:rsidR="000416D2">
        <w:rPr>
          <w:rFonts w:ascii="Unistra A" w:hAnsi="Unistra A"/>
          <w:sz w:val="24"/>
          <w:szCs w:val="24"/>
        </w:rPr>
        <w:t>à l’éco</w:t>
      </w:r>
      <w:r w:rsidR="00810EDC">
        <w:rPr>
          <w:rFonts w:ascii="Unistra A" w:hAnsi="Unistra A"/>
          <w:sz w:val="24"/>
          <w:szCs w:val="24"/>
        </w:rPr>
        <w:t xml:space="preserve">le doctorale de rattachement du </w:t>
      </w:r>
      <w:r w:rsidR="000416D2">
        <w:rPr>
          <w:rFonts w:ascii="Unistra A" w:hAnsi="Unistra A"/>
          <w:sz w:val="24"/>
          <w:szCs w:val="24"/>
        </w:rPr>
        <w:t xml:space="preserve">doctorant </w:t>
      </w:r>
      <w:r w:rsidR="00810EDC">
        <w:rPr>
          <w:rFonts w:ascii="Unistra A" w:hAnsi="Unistra A"/>
          <w:sz w:val="24"/>
          <w:szCs w:val="24"/>
        </w:rPr>
        <w:t>dans un délai maximum de 15 jours</w:t>
      </w:r>
      <w:r w:rsidR="000416D2">
        <w:rPr>
          <w:rFonts w:ascii="Unistra A" w:hAnsi="Unistra A"/>
          <w:sz w:val="24"/>
          <w:szCs w:val="24"/>
        </w:rPr>
        <w:t>.</w:t>
      </w:r>
    </w:p>
    <w:sectPr w:rsidR="000336F3" w:rsidSect="00DB515A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FD039" w14:textId="77777777" w:rsidR="00016F39" w:rsidRDefault="00016F39" w:rsidP="00016F39">
      <w:pPr>
        <w:spacing w:after="0" w:line="240" w:lineRule="auto"/>
      </w:pPr>
      <w:r>
        <w:separator/>
      </w:r>
    </w:p>
  </w:endnote>
  <w:endnote w:type="continuationSeparator" w:id="0">
    <w:p w14:paraId="5EA4907D" w14:textId="77777777" w:rsidR="00016F39" w:rsidRDefault="00016F39" w:rsidP="0001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stra A">
    <w:altName w:val="Times New Roman"/>
    <w:charset w:val="00"/>
    <w:family w:val="auto"/>
    <w:pitch w:val="variable"/>
    <w:sig w:usb0="00000001" w:usb1="5000606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1EBE1" w14:textId="77777777" w:rsidR="00016F39" w:rsidRDefault="00016F39" w:rsidP="005171E2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BF2B11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EA6A9" w14:textId="77777777" w:rsidR="00016F39" w:rsidRDefault="00016F39" w:rsidP="00016F39">
      <w:pPr>
        <w:spacing w:after="0" w:line="240" w:lineRule="auto"/>
      </w:pPr>
      <w:r>
        <w:separator/>
      </w:r>
    </w:p>
  </w:footnote>
  <w:footnote w:type="continuationSeparator" w:id="0">
    <w:p w14:paraId="2D1D82F4" w14:textId="77777777" w:rsidR="00016F39" w:rsidRDefault="00016F39" w:rsidP="00016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34A3D"/>
    <w:multiLevelType w:val="hybridMultilevel"/>
    <w:tmpl w:val="8DD22602"/>
    <w:lvl w:ilvl="0" w:tplc="6952DB4E">
      <w:start w:val="1"/>
      <w:numFmt w:val="decimal"/>
      <w:pStyle w:val="Paragraphedeliste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7BAF"/>
    <w:multiLevelType w:val="hybridMultilevel"/>
    <w:tmpl w:val="8B12DD94"/>
    <w:lvl w:ilvl="0" w:tplc="441AFC6E">
      <w:numFmt w:val="bullet"/>
      <w:lvlText w:val="-"/>
      <w:lvlJc w:val="left"/>
      <w:pPr>
        <w:ind w:left="1080" w:hanging="360"/>
      </w:pPr>
      <w:rPr>
        <w:rFonts w:ascii="Unistra A" w:eastAsiaTheme="minorHAnsi" w:hAnsi="Unistra A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DC541A"/>
    <w:multiLevelType w:val="hybridMultilevel"/>
    <w:tmpl w:val="595EF83C"/>
    <w:lvl w:ilvl="0" w:tplc="76BEB460">
      <w:numFmt w:val="bullet"/>
      <w:lvlText w:val="-"/>
      <w:lvlJc w:val="left"/>
      <w:pPr>
        <w:ind w:left="720" w:hanging="360"/>
      </w:pPr>
      <w:rPr>
        <w:rFonts w:ascii="Unistra A" w:eastAsiaTheme="minorHAnsi" w:hAnsi="Unistra 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51A93"/>
    <w:multiLevelType w:val="hybridMultilevel"/>
    <w:tmpl w:val="03541F2A"/>
    <w:lvl w:ilvl="0" w:tplc="DB80449C">
      <w:numFmt w:val="bullet"/>
      <w:pStyle w:val="Liste1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A43AC1"/>
    <w:multiLevelType w:val="hybridMultilevel"/>
    <w:tmpl w:val="921472F6"/>
    <w:lvl w:ilvl="0" w:tplc="F25445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DE"/>
    <w:rsid w:val="0001412E"/>
    <w:rsid w:val="000169F1"/>
    <w:rsid w:val="00016F39"/>
    <w:rsid w:val="00020B21"/>
    <w:rsid w:val="000336F3"/>
    <w:rsid w:val="000352BE"/>
    <w:rsid w:val="000415B8"/>
    <w:rsid w:val="000416D2"/>
    <w:rsid w:val="00044783"/>
    <w:rsid w:val="00050E80"/>
    <w:rsid w:val="00055F9D"/>
    <w:rsid w:val="00070C5C"/>
    <w:rsid w:val="00093F28"/>
    <w:rsid w:val="0009790C"/>
    <w:rsid w:val="000B73D1"/>
    <w:rsid w:val="000C0B6F"/>
    <w:rsid w:val="000C389D"/>
    <w:rsid w:val="000D463E"/>
    <w:rsid w:val="000D7EC5"/>
    <w:rsid w:val="000F1B6B"/>
    <w:rsid w:val="000F5A84"/>
    <w:rsid w:val="000F7193"/>
    <w:rsid w:val="0011759B"/>
    <w:rsid w:val="00122120"/>
    <w:rsid w:val="00141AEB"/>
    <w:rsid w:val="001564C9"/>
    <w:rsid w:val="00170693"/>
    <w:rsid w:val="00175557"/>
    <w:rsid w:val="001909C1"/>
    <w:rsid w:val="001A31EE"/>
    <w:rsid w:val="001B344E"/>
    <w:rsid w:val="001D0010"/>
    <w:rsid w:val="001D0576"/>
    <w:rsid w:val="001D0DEF"/>
    <w:rsid w:val="001F001E"/>
    <w:rsid w:val="001F4FAD"/>
    <w:rsid w:val="001F511C"/>
    <w:rsid w:val="0020058F"/>
    <w:rsid w:val="00201D3F"/>
    <w:rsid w:val="00206D55"/>
    <w:rsid w:val="002163BA"/>
    <w:rsid w:val="00220647"/>
    <w:rsid w:val="00220FF5"/>
    <w:rsid w:val="00226CA1"/>
    <w:rsid w:val="00231D1F"/>
    <w:rsid w:val="00243B79"/>
    <w:rsid w:val="00251CC3"/>
    <w:rsid w:val="002642B2"/>
    <w:rsid w:val="00272467"/>
    <w:rsid w:val="0027540F"/>
    <w:rsid w:val="002A0513"/>
    <w:rsid w:val="002B0C3D"/>
    <w:rsid w:val="002B2D21"/>
    <w:rsid w:val="002B65AF"/>
    <w:rsid w:val="002B7A1F"/>
    <w:rsid w:val="002F0D8D"/>
    <w:rsid w:val="003057D9"/>
    <w:rsid w:val="00354C74"/>
    <w:rsid w:val="00385C31"/>
    <w:rsid w:val="00390065"/>
    <w:rsid w:val="00396559"/>
    <w:rsid w:val="003A2B58"/>
    <w:rsid w:val="003C0B76"/>
    <w:rsid w:val="003C16AA"/>
    <w:rsid w:val="003C3B17"/>
    <w:rsid w:val="003E0849"/>
    <w:rsid w:val="00404549"/>
    <w:rsid w:val="00420B40"/>
    <w:rsid w:val="00423E1D"/>
    <w:rsid w:val="004312B6"/>
    <w:rsid w:val="00432372"/>
    <w:rsid w:val="00466169"/>
    <w:rsid w:val="00490E94"/>
    <w:rsid w:val="004A55A5"/>
    <w:rsid w:val="004A5A79"/>
    <w:rsid w:val="004B426D"/>
    <w:rsid w:val="004B7B0C"/>
    <w:rsid w:val="004C2EE9"/>
    <w:rsid w:val="004C780A"/>
    <w:rsid w:val="0050026D"/>
    <w:rsid w:val="00502343"/>
    <w:rsid w:val="00503B1C"/>
    <w:rsid w:val="0051071E"/>
    <w:rsid w:val="00513621"/>
    <w:rsid w:val="005171E2"/>
    <w:rsid w:val="00517DAD"/>
    <w:rsid w:val="00534646"/>
    <w:rsid w:val="005637D8"/>
    <w:rsid w:val="00595112"/>
    <w:rsid w:val="00595824"/>
    <w:rsid w:val="005B11BC"/>
    <w:rsid w:val="005B1655"/>
    <w:rsid w:val="005B702D"/>
    <w:rsid w:val="005C277D"/>
    <w:rsid w:val="005C3CE7"/>
    <w:rsid w:val="005D2086"/>
    <w:rsid w:val="005D6725"/>
    <w:rsid w:val="005E5429"/>
    <w:rsid w:val="005F0ACF"/>
    <w:rsid w:val="006103D0"/>
    <w:rsid w:val="00624487"/>
    <w:rsid w:val="00624C8D"/>
    <w:rsid w:val="00642267"/>
    <w:rsid w:val="00642393"/>
    <w:rsid w:val="006552D5"/>
    <w:rsid w:val="00686185"/>
    <w:rsid w:val="006E7DA6"/>
    <w:rsid w:val="006F3CEF"/>
    <w:rsid w:val="006F5B14"/>
    <w:rsid w:val="00702E94"/>
    <w:rsid w:val="00703701"/>
    <w:rsid w:val="00714716"/>
    <w:rsid w:val="0073302C"/>
    <w:rsid w:val="007434E4"/>
    <w:rsid w:val="0075233F"/>
    <w:rsid w:val="00752F1F"/>
    <w:rsid w:val="00755DD4"/>
    <w:rsid w:val="00756FB4"/>
    <w:rsid w:val="00771CCB"/>
    <w:rsid w:val="0078544A"/>
    <w:rsid w:val="00787395"/>
    <w:rsid w:val="007B3024"/>
    <w:rsid w:val="007B7775"/>
    <w:rsid w:val="007E22F7"/>
    <w:rsid w:val="007E74B4"/>
    <w:rsid w:val="007F42AC"/>
    <w:rsid w:val="00804D4E"/>
    <w:rsid w:val="00810EDC"/>
    <w:rsid w:val="0081490C"/>
    <w:rsid w:val="00814999"/>
    <w:rsid w:val="00817CA1"/>
    <w:rsid w:val="00823A4A"/>
    <w:rsid w:val="00830DAB"/>
    <w:rsid w:val="0083191F"/>
    <w:rsid w:val="00833D87"/>
    <w:rsid w:val="00835B44"/>
    <w:rsid w:val="00860046"/>
    <w:rsid w:val="008632B0"/>
    <w:rsid w:val="0086730F"/>
    <w:rsid w:val="00870022"/>
    <w:rsid w:val="0087372B"/>
    <w:rsid w:val="008775E5"/>
    <w:rsid w:val="00883013"/>
    <w:rsid w:val="00892BF6"/>
    <w:rsid w:val="008A4AA6"/>
    <w:rsid w:val="008A7387"/>
    <w:rsid w:val="008C244D"/>
    <w:rsid w:val="008D2145"/>
    <w:rsid w:val="008E61D4"/>
    <w:rsid w:val="00934B34"/>
    <w:rsid w:val="00944430"/>
    <w:rsid w:val="009570AF"/>
    <w:rsid w:val="00986CF7"/>
    <w:rsid w:val="009B4AF9"/>
    <w:rsid w:val="009D02B7"/>
    <w:rsid w:val="009F2699"/>
    <w:rsid w:val="009F7388"/>
    <w:rsid w:val="00A02E3B"/>
    <w:rsid w:val="00A037F2"/>
    <w:rsid w:val="00A03D3C"/>
    <w:rsid w:val="00A1689B"/>
    <w:rsid w:val="00A24F35"/>
    <w:rsid w:val="00A4142F"/>
    <w:rsid w:val="00A47F3F"/>
    <w:rsid w:val="00A96549"/>
    <w:rsid w:val="00A96EB3"/>
    <w:rsid w:val="00A9738B"/>
    <w:rsid w:val="00AA2F4D"/>
    <w:rsid w:val="00AB59FE"/>
    <w:rsid w:val="00AC182F"/>
    <w:rsid w:val="00AC5651"/>
    <w:rsid w:val="00AE3ED6"/>
    <w:rsid w:val="00B15CF3"/>
    <w:rsid w:val="00B27E9D"/>
    <w:rsid w:val="00B5160E"/>
    <w:rsid w:val="00B70668"/>
    <w:rsid w:val="00B77432"/>
    <w:rsid w:val="00B80CFF"/>
    <w:rsid w:val="00BA0848"/>
    <w:rsid w:val="00BA2322"/>
    <w:rsid w:val="00BA5E9A"/>
    <w:rsid w:val="00BB1377"/>
    <w:rsid w:val="00BB2200"/>
    <w:rsid w:val="00BC3BFA"/>
    <w:rsid w:val="00BF20F4"/>
    <w:rsid w:val="00BF2B11"/>
    <w:rsid w:val="00BF4CD7"/>
    <w:rsid w:val="00BF6C2D"/>
    <w:rsid w:val="00C157E0"/>
    <w:rsid w:val="00C1656E"/>
    <w:rsid w:val="00C3059B"/>
    <w:rsid w:val="00C45DA4"/>
    <w:rsid w:val="00C65929"/>
    <w:rsid w:val="00C76AFD"/>
    <w:rsid w:val="00C92CF9"/>
    <w:rsid w:val="00C95CB8"/>
    <w:rsid w:val="00CE3082"/>
    <w:rsid w:val="00CE6F96"/>
    <w:rsid w:val="00CF6E5E"/>
    <w:rsid w:val="00D02FB1"/>
    <w:rsid w:val="00D0351D"/>
    <w:rsid w:val="00D07C07"/>
    <w:rsid w:val="00D12F5A"/>
    <w:rsid w:val="00D30EE3"/>
    <w:rsid w:val="00D600BB"/>
    <w:rsid w:val="00D61BB1"/>
    <w:rsid w:val="00D642AC"/>
    <w:rsid w:val="00D65A0B"/>
    <w:rsid w:val="00D72E6B"/>
    <w:rsid w:val="00D81966"/>
    <w:rsid w:val="00D92B2E"/>
    <w:rsid w:val="00DB3196"/>
    <w:rsid w:val="00DB515A"/>
    <w:rsid w:val="00DD3033"/>
    <w:rsid w:val="00DE6203"/>
    <w:rsid w:val="00E0135F"/>
    <w:rsid w:val="00E11BFB"/>
    <w:rsid w:val="00E25ADE"/>
    <w:rsid w:val="00E26872"/>
    <w:rsid w:val="00E643B2"/>
    <w:rsid w:val="00E760FF"/>
    <w:rsid w:val="00E86AA7"/>
    <w:rsid w:val="00E91A95"/>
    <w:rsid w:val="00EB5523"/>
    <w:rsid w:val="00EC72B8"/>
    <w:rsid w:val="00ED6ECA"/>
    <w:rsid w:val="00EF1641"/>
    <w:rsid w:val="00EF48D7"/>
    <w:rsid w:val="00F040F8"/>
    <w:rsid w:val="00F215D2"/>
    <w:rsid w:val="00F21B7B"/>
    <w:rsid w:val="00F248BC"/>
    <w:rsid w:val="00F348B3"/>
    <w:rsid w:val="00F368FB"/>
    <w:rsid w:val="00F37D7E"/>
    <w:rsid w:val="00F40CE2"/>
    <w:rsid w:val="00F43C52"/>
    <w:rsid w:val="00F46276"/>
    <w:rsid w:val="00F57475"/>
    <w:rsid w:val="00F6127E"/>
    <w:rsid w:val="00F647B0"/>
    <w:rsid w:val="00F664C4"/>
    <w:rsid w:val="00F675B5"/>
    <w:rsid w:val="00F857C4"/>
    <w:rsid w:val="00FA3E5B"/>
    <w:rsid w:val="00FA3E6D"/>
    <w:rsid w:val="00FC04EF"/>
    <w:rsid w:val="00FF5CA5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FB4773"/>
  <w15:docId w15:val="{7859FC53-DBE7-4445-9F5A-12BC3066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25ADE"/>
    <w:pPr>
      <w:pBdr>
        <w:bottom w:val="single" w:sz="8" w:space="4" w:color="5B9BD5" w:themeColor="accent1"/>
      </w:pBdr>
      <w:suppressAutoHyphens/>
      <w:spacing w:after="300" w:line="240" w:lineRule="auto"/>
      <w:contextualSpacing/>
      <w:jc w:val="center"/>
    </w:pPr>
    <w:rPr>
      <w:rFonts w:ascii="Open Sans" w:eastAsiaTheme="majorEastAsia" w:hAnsi="Open Sans" w:cs="Open Sans"/>
      <w:color w:val="63003C"/>
      <w:spacing w:val="5"/>
      <w:kern w:val="28"/>
      <w:sz w:val="40"/>
      <w:szCs w:val="52"/>
      <w:lang w:eastAsia="ar-SA"/>
    </w:rPr>
  </w:style>
  <w:style w:type="character" w:customStyle="1" w:styleId="TitreCar">
    <w:name w:val="Titre Car"/>
    <w:basedOn w:val="Policepardfaut"/>
    <w:link w:val="Titre"/>
    <w:uiPriority w:val="10"/>
    <w:rsid w:val="00E25ADE"/>
    <w:rPr>
      <w:rFonts w:ascii="Open Sans" w:eastAsiaTheme="majorEastAsia" w:hAnsi="Open Sans" w:cs="Open Sans"/>
      <w:color w:val="63003C"/>
      <w:spacing w:val="5"/>
      <w:kern w:val="28"/>
      <w:sz w:val="40"/>
      <w:szCs w:val="52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E25A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5ADE"/>
    <w:pPr>
      <w:spacing w:after="20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5ADE"/>
    <w:rPr>
      <w:sz w:val="20"/>
      <w:szCs w:val="20"/>
    </w:rPr>
  </w:style>
  <w:style w:type="paragraph" w:customStyle="1" w:styleId="Liste1">
    <w:name w:val="Liste1"/>
    <w:basedOn w:val="Corpsdetexte"/>
    <w:link w:val="Liste1Car"/>
    <w:qFormat/>
    <w:rsid w:val="00E25ADE"/>
    <w:pPr>
      <w:widowControl w:val="0"/>
      <w:numPr>
        <w:numId w:val="1"/>
      </w:numPr>
      <w:spacing w:line="240" w:lineRule="auto"/>
      <w:jc w:val="both"/>
    </w:pPr>
    <w:rPr>
      <w:rFonts w:ascii="Open Sans" w:eastAsia="Calibri" w:hAnsi="Open Sans" w:cs="Open Sans"/>
      <w:sz w:val="20"/>
      <w:szCs w:val="20"/>
    </w:rPr>
  </w:style>
  <w:style w:type="character" w:customStyle="1" w:styleId="Liste1Car">
    <w:name w:val="Liste1 Car"/>
    <w:basedOn w:val="CorpsdetexteCar"/>
    <w:link w:val="Liste1"/>
    <w:rsid w:val="00E25ADE"/>
    <w:rPr>
      <w:rFonts w:ascii="Open Sans" w:eastAsia="Calibri" w:hAnsi="Open Sans" w:cs="Open Sans"/>
      <w:sz w:val="20"/>
      <w:szCs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25AD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25ADE"/>
  </w:style>
  <w:style w:type="paragraph" w:styleId="Textedebulles">
    <w:name w:val="Balloon Text"/>
    <w:basedOn w:val="Normal"/>
    <w:link w:val="TextedebullesCar"/>
    <w:uiPriority w:val="99"/>
    <w:semiHidden/>
    <w:unhideWhenUsed/>
    <w:rsid w:val="00E25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5ADE"/>
    <w:rPr>
      <w:rFonts w:ascii="Segoe UI" w:hAnsi="Segoe UI" w:cs="Segoe UI"/>
      <w:sz w:val="18"/>
      <w:szCs w:val="18"/>
    </w:rPr>
  </w:style>
  <w:style w:type="character" w:styleId="Accentuation">
    <w:name w:val="Emphasis"/>
    <w:basedOn w:val="lev"/>
    <w:uiPriority w:val="20"/>
    <w:qFormat/>
    <w:rsid w:val="00E25ADE"/>
    <w:rPr>
      <w:b/>
      <w:bCs/>
      <w:color w:val="605F5F"/>
      <w:position w:val="1"/>
      <w:sz w:val="19"/>
      <w:szCs w:val="19"/>
    </w:rPr>
  </w:style>
  <w:style w:type="character" w:styleId="lev">
    <w:name w:val="Strong"/>
    <w:basedOn w:val="Policepardfaut"/>
    <w:uiPriority w:val="22"/>
    <w:qFormat/>
    <w:rsid w:val="00E25ADE"/>
    <w:rPr>
      <w:b/>
      <w:bCs/>
    </w:rPr>
  </w:style>
  <w:style w:type="paragraph" w:styleId="Paragraphedeliste">
    <w:name w:val="List Paragraph"/>
    <w:basedOn w:val="Normal"/>
    <w:uiPriority w:val="34"/>
    <w:qFormat/>
    <w:rsid w:val="00E25ADE"/>
    <w:pPr>
      <w:numPr>
        <w:numId w:val="2"/>
      </w:numPr>
      <w:spacing w:after="200" w:line="276" w:lineRule="auto"/>
      <w:contextualSpacing/>
      <w:jc w:val="both"/>
    </w:pPr>
    <w:rPr>
      <w:rFonts w:ascii="Open Sans" w:hAnsi="Open Sans" w:cs="Open Sans"/>
      <w:sz w:val="20"/>
    </w:rPr>
  </w:style>
  <w:style w:type="character" w:styleId="Rfrenceintense">
    <w:name w:val="Intense Reference"/>
    <w:uiPriority w:val="32"/>
    <w:qFormat/>
    <w:rsid w:val="000F7193"/>
    <w:rPr>
      <w:color w:val="00544E"/>
      <w:u w:val="single"/>
    </w:rPr>
  </w:style>
  <w:style w:type="table" w:customStyle="1" w:styleId="Tableausimple21">
    <w:name w:val="Tableau simple 21"/>
    <w:basedOn w:val="TableauNormal"/>
    <w:uiPriority w:val="42"/>
    <w:rsid w:val="000F7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pple-converted-space">
    <w:name w:val="apple-converted-space"/>
    <w:basedOn w:val="Policepardfaut"/>
    <w:rsid w:val="008D2145"/>
  </w:style>
  <w:style w:type="table" w:styleId="Grilledutableau">
    <w:name w:val="Table Grid"/>
    <w:basedOn w:val="TableauNormal"/>
    <w:uiPriority w:val="39"/>
    <w:rsid w:val="00F04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95CB8"/>
    <w:rPr>
      <w:color w:val="0563C1" w:themeColor="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6F39"/>
    <w:pPr>
      <w:spacing w:after="16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6F39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01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6F39"/>
  </w:style>
  <w:style w:type="paragraph" w:styleId="Pieddepage">
    <w:name w:val="footer"/>
    <w:basedOn w:val="Normal"/>
    <w:link w:val="PieddepageCar"/>
    <w:uiPriority w:val="99"/>
    <w:unhideWhenUsed/>
    <w:rsid w:val="0001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6F39"/>
  </w:style>
  <w:style w:type="character" w:styleId="Numrodepage">
    <w:name w:val="page number"/>
    <w:basedOn w:val="Policepardfaut"/>
    <w:uiPriority w:val="99"/>
    <w:semiHidden/>
    <w:unhideWhenUsed/>
    <w:rsid w:val="00016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2100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morales</dc:creator>
  <cp:lastModifiedBy>System User</cp:lastModifiedBy>
  <cp:revision>2</cp:revision>
  <cp:lastPrinted>2018-02-07T06:43:00Z</cp:lastPrinted>
  <dcterms:created xsi:type="dcterms:W3CDTF">2018-02-13T10:44:00Z</dcterms:created>
  <dcterms:modified xsi:type="dcterms:W3CDTF">2018-02-13T10:44:00Z</dcterms:modified>
</cp:coreProperties>
</file>